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824" w:rsidRPr="007F5F0A" w:rsidRDefault="00674824" w:rsidP="00674824">
      <w:pPr>
        <w:rPr>
          <w:b/>
          <w:u w:val="single"/>
        </w:rPr>
      </w:pPr>
      <w:r w:rsidRPr="007F5F0A">
        <w:rPr>
          <w:b/>
          <w:u w:val="single"/>
        </w:rPr>
        <w:t xml:space="preserve">Obiegi silnikowe </w:t>
      </w:r>
    </w:p>
    <w:p w:rsidR="00674824" w:rsidRDefault="00674824" w:rsidP="006748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Zakres:</w:t>
      </w:r>
    </w:p>
    <w:p w:rsidR="00674824" w:rsidRDefault="00674824" w:rsidP="00674824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Definicja </w:t>
      </w:r>
      <w:r>
        <w:rPr>
          <w:rFonts w:ascii="Times New Roman" w:hAnsi="Times New Roman" w:cs="Times New Roman"/>
          <w:sz w:val="24"/>
          <w:szCs w:val="24"/>
        </w:rPr>
        <w:t>silnika spalinowego, charakterystyka, konfiguracje</w:t>
      </w:r>
    </w:p>
    <w:p w:rsidR="00674824" w:rsidRDefault="00674824" w:rsidP="00674824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Sprawność </w:t>
      </w:r>
      <w:bookmarkStart w:id="0" w:name="_GoBack"/>
      <w:bookmarkEnd w:id="0"/>
    </w:p>
    <w:p w:rsidR="00674824" w:rsidRDefault="00674824" w:rsidP="00674824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Obiegi porównawcze</w:t>
      </w:r>
    </w:p>
    <w:p w:rsidR="003C7265" w:rsidRDefault="00674824" w:rsidP="003C7265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3C7265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„</w:t>
      </w:r>
      <w:r w:rsidR="003C7265" w:rsidRPr="003C7265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Silnik</w:t>
      </w:r>
      <w:r w:rsidR="003C7265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3C7265" w:rsidRPr="003C7265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spalinowy</w:t>
      </w:r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– </w:t>
      </w:r>
      <w:r w:rsid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hyperlink r:id="rId5" w:tooltip="Silnik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silnik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wykorzystujący </w:t>
      </w:r>
      <w:hyperlink r:id="rId6" w:tooltip="Sprężanie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sprężanie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i </w:t>
      </w:r>
      <w:hyperlink r:id="rId7" w:tooltip="Rozprężanie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rozprężanie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hyperlink r:id="rId8" w:tooltip="Czynnik termodynamiczny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czynnika termodynamicznego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(</w:t>
      </w:r>
      <w:hyperlink r:id="rId9" w:tooltip="Gaz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gazu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) do wytworzenia </w:t>
      </w:r>
      <w:hyperlink r:id="rId10" w:tooltip="Moment siły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momentu obrotowego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lub </w:t>
      </w:r>
      <w:hyperlink r:id="rId11" w:tooltip="Siła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siły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. Sprężany jest gaz „zimny”, a rozprężany – „gorący”. Do sprężenia gazu zimnego zużywana jest mniejsza ilość energii mechanicznej niż uzyskuje się z rozprężania. Z tego powodu energia uzyskana z rozprężania zużywana jest do sprężania gazu i do napędu dowolnej maszyny. Gorący gaz uzyskuje się w wyniku </w:t>
      </w:r>
      <w:hyperlink r:id="rId12" w:tooltip="Spalanie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spalenia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hyperlink r:id="rId13" w:tooltip="Paliwo" w:history="1">
        <w:r w:rsidR="003C7265" w:rsidRPr="003C7265">
          <w:rPr>
            <w:rStyle w:val="Hipercze"/>
            <w:rFonts w:ascii="Arial" w:hAnsi="Arial" w:cs="Arial"/>
            <w:color w:val="0B0080"/>
            <w:sz w:val="20"/>
            <w:szCs w:val="20"/>
            <w:u w:val="none"/>
            <w:shd w:val="clear" w:color="auto" w:fill="FFFFFF"/>
          </w:rPr>
          <w:t>paliwa</w:t>
        </w:r>
      </w:hyperlink>
      <w:r w:rsidR="003C7265"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, stąd nazwa: silnik spalinowy</w:t>
      </w:r>
      <w:r w:rsid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t>.” [1]</w:t>
      </w:r>
    </w:p>
    <w:p w:rsidR="003C7265" w:rsidRDefault="003C7265" w:rsidP="003C7265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Podziałów silników jest wiele. Ze względu na wykorzystywany czynnik roboczy  silniki dzieli się na silniki spalinowe tłokowe i silniki turbinowe.</w:t>
      </w:r>
    </w:p>
    <w:p w:rsidR="003C7265" w:rsidRPr="003C7265" w:rsidRDefault="003C7265" w:rsidP="003C7265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„</w:t>
      </w:r>
      <w:r w:rsidRPr="003C7265">
        <w:rPr>
          <w:rFonts w:ascii="Arial" w:hAnsi="Arial" w:cs="Arial"/>
          <w:color w:val="222222"/>
          <w:sz w:val="21"/>
          <w:szCs w:val="21"/>
        </w:rPr>
        <w:t>Najczęściej spotykane konfiguracje:</w:t>
      </w:r>
    </w:p>
    <w:p w:rsidR="003C7265" w:rsidRPr="003C7265" w:rsidRDefault="00674824" w:rsidP="003C726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hyperlink r:id="rId14" w:tooltip="Silnik spalinowy tłokowy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silnik spalinowy tłokowy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 o ruchu posuwisto-zwrotnym tłoka – najczęściej spotykana jednostka napędowa </w:t>
      </w:r>
      <w:hyperlink r:id="rId15" w:tooltip="Samochód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samochodów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, jako napęd główny i pomocniczy </w:t>
      </w:r>
      <w:hyperlink r:id="rId16" w:tooltip="Siłownia okrętowa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siłowni okrętowych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, a nawet jako napęd </w:t>
      </w:r>
      <w:hyperlink r:id="rId17" w:tooltip="Generator awaryjny (strona nie istnieje)" w:history="1">
        <w:r w:rsidR="003C7265" w:rsidRPr="003C7265">
          <w:rPr>
            <w:rFonts w:ascii="Arial" w:eastAsia="Times New Roman" w:hAnsi="Arial" w:cs="Arial"/>
            <w:color w:val="A55858"/>
            <w:sz w:val="21"/>
            <w:szCs w:val="21"/>
            <w:lang w:eastAsia="pl-PL"/>
          </w:rPr>
          <w:t>generatorów awaryjnych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 w elektrowniach atomowych. Moce największych spalinowych silników okrętowych sięgają 80 MW a średnice cylindra 1050 mm. Jest to silnik spalania zamkniętego.</w:t>
      </w:r>
    </w:p>
    <w:p w:rsidR="003C7265" w:rsidRPr="003C7265" w:rsidRDefault="003C7265" w:rsidP="003C726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silnik spalinowy tłokowy o tłoku rotacyjnym – zwany też </w:t>
      </w:r>
      <w:hyperlink r:id="rId18" w:tooltip="Silnik z tłokiem obrotowym" w:history="1">
        <w:r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 xml:space="preserve">silnikiem </w:t>
        </w:r>
        <w:proofErr w:type="spellStart"/>
        <w:r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Wankla</w:t>
        </w:r>
        <w:proofErr w:type="spellEnd"/>
      </w:hyperlink>
      <w:r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, spotykany rzadko w </w:t>
      </w:r>
      <w:hyperlink r:id="rId19" w:tooltip="Motoryzacja" w:history="1">
        <w:r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motoryzacji</w:t>
        </w:r>
      </w:hyperlink>
      <w:r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, jest to silnik spalania zamkniętego</w:t>
      </w:r>
    </w:p>
    <w:p w:rsidR="003C7265" w:rsidRPr="003C7265" w:rsidRDefault="00674824" w:rsidP="003C726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hyperlink r:id="rId20" w:tooltip="Silnik Stirlinga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silnik Stirlinga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 o chemicznym źródle ciepła (silnik tego typu może też korzystać z innych źródeł ciepła, niż spalanie), jest to silnik spalania otwartego.</w:t>
      </w:r>
    </w:p>
    <w:p w:rsidR="003C7265" w:rsidRDefault="00674824" w:rsidP="003C726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hyperlink r:id="rId21" w:tooltip="Silnik turbowałowy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 xml:space="preserve">silnik </w:t>
        </w:r>
        <w:proofErr w:type="spellStart"/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turbowałowy</w:t>
        </w:r>
        <w:proofErr w:type="spellEnd"/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 jest to silnik turbinowy, z którego </w:t>
      </w:r>
      <w:hyperlink r:id="rId22" w:tooltip="Moc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moc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 mechaniczna odbierana jest z wału wirnika turbiny, używany głównie w </w:t>
      </w:r>
      <w:hyperlink r:id="rId23" w:tooltip="Lotnictwo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lotnictwie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 (silniki turbośmigłowe, śmigłowcowe), w energetyce (</w:t>
      </w:r>
      <w:hyperlink r:id="rId24" w:tooltip="Siłownia gazowa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siłownia gazowa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, </w:t>
      </w:r>
      <w:hyperlink r:id="rId25" w:tooltip="Układ gazowo-parowy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układ gazowo-parowy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), do napędu śrub okrętowych, sporadycznie w </w:t>
      </w:r>
      <w:hyperlink r:id="rId26" w:tooltip="Kolejnictwo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kolejnictwie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, jeszcze rzadziej w </w:t>
      </w:r>
      <w:hyperlink r:id="rId27" w:tooltip="Motoryzacja" w:history="1">
        <w:r w:rsidR="003C7265" w:rsidRPr="003C7265">
          <w:rPr>
            <w:rFonts w:ascii="Arial" w:eastAsia="Times New Roman" w:hAnsi="Arial" w:cs="Arial"/>
            <w:color w:val="0B0080"/>
            <w:sz w:val="21"/>
            <w:szCs w:val="21"/>
            <w:lang w:eastAsia="pl-PL"/>
          </w:rPr>
          <w:t>motoryzacji</w:t>
        </w:r>
      </w:hyperlink>
      <w:r w:rsidR="003C7265" w:rsidRP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.</w:t>
      </w:r>
      <w:r w:rsidR="003C7265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”[1]</w:t>
      </w:r>
    </w:p>
    <w:p w:rsidR="003C7265" w:rsidRPr="003C7265" w:rsidRDefault="003C7265" w:rsidP="003C7265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F6158B" w:rsidRDefault="003C7265" w:rsidP="003C7265">
      <w:pPr>
        <w:jc w:val="both"/>
      </w:pPr>
      <w:r w:rsidRPr="003C7265">
        <w:rPr>
          <w:rFonts w:ascii="Arial" w:hAnsi="Arial" w:cs="Arial"/>
          <w:color w:val="222222"/>
          <w:sz w:val="20"/>
          <w:szCs w:val="20"/>
          <w:shd w:val="clear" w:color="auto" w:fill="FFFFFF"/>
        </w:rPr>
        <w:lastRenderedPageBreak/>
        <w:t>silnik spalinowy.</w:t>
      </w:r>
      <w:r w:rsidR="00F6158B">
        <w:rPr>
          <w:noProof/>
          <w:lang w:eastAsia="pl-PL"/>
        </w:rPr>
        <w:drawing>
          <wp:inline distT="0" distB="0" distL="0" distR="0">
            <wp:extent cx="3462938" cy="2799649"/>
            <wp:effectExtent l="7938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644" cy="28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8B" w:rsidRDefault="00F6158B" w:rsidP="00F6158B">
      <w:pPr>
        <w:jc w:val="center"/>
      </w:pPr>
      <w:r>
        <w:t>Rys.1</w:t>
      </w:r>
    </w:p>
    <w:p w:rsidR="00F6158B" w:rsidRDefault="00F6158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77615" cy="2719883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7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8B" w:rsidRDefault="00F6158B" w:rsidP="00F6158B">
      <w:pPr>
        <w:jc w:val="center"/>
      </w:pPr>
      <w:r>
        <w:t>Rys.2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Wielkości charakteryzujące silniki spalinowe: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- objętość skokowa, różnica między maksymalną i minimalną objętością zakreśla tłok przesuwający się wzdłuż cylindra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-stopień kompresji ( sprężania) – stosunek końcowej objętości nad tłokiem w trakcie ssania do końcowej objętości nad tłokiem w trakcie  sprężania.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-prędkość obrotowa wału korbowego na minutę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lastRenderedPageBreak/>
        <w:t>- Maksymalny moment  wału korbowego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-moc silnika kW=1,36KM</w:t>
      </w:r>
      <w:r w:rsidR="005626A9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; KM=0,736 kW</w:t>
      </w:r>
    </w:p>
    <w:p w:rsidR="00E91017" w:rsidRDefault="005626A9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- D</w:t>
      </w:r>
      <w:r w:rsidR="00E91017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la silników tłokowych: Objętościowy wskaźnik mocy- stosunek mocy 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 objętości w trakcie końca suwu dla sumaryczne wartości wszystkich cylindrów</w:t>
      </w:r>
    </w:p>
    <w:p w:rsidR="005626A9" w:rsidRDefault="005626A9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- Dla silników turbinowych – jednostkowa moc wewnętrzna, czyli stosunek mocy indykowanej ( wewnętrznej) do strumienia masy zasysanego na dolocie.</w:t>
      </w:r>
    </w:p>
    <w:p w:rsidR="00C93270" w:rsidRDefault="000C186E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  <w:r w:rsidRPr="000C186E"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>Sprawności silników spalinowych</w:t>
      </w:r>
    </w:p>
    <w:p w:rsidR="00886332" w:rsidRDefault="00886332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 xml:space="preserve">Sprawność teoretyczna obiegu </w:t>
      </w:r>
      <w:r w:rsidRPr="00886332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wyni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kająca z zastosowanego obiegu porównawczego: 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t ob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t</m:t>
                </m:r>
              </m:sub>
            </m:sSub>
          </m:num>
          <m:den>
            <m:acc>
              <m:accPr>
                <m:chr m:val="̇"/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m</m:t>
                </m:r>
              </m:e>
            </m:acc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D</m:t>
                </m:r>
              </m:sub>
            </m:sSub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t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i/>
                        <w:color w:val="222222"/>
                        <w:sz w:val="21"/>
                        <w:szCs w:val="21"/>
                        <w:lang w:eastAsia="pl-PL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222222"/>
                        <w:sz w:val="21"/>
                        <w:szCs w:val="21"/>
                        <w:lang w:eastAsia="pl-PL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+</m:t>
                </m:r>
              </m:sup>
            </m:sSup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 xml:space="preserve">   </m:t>
        </m:r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gdzie moc teoretyczna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N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t</m:t>
            </m:r>
          </m:sub>
        </m:sSub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jest to strumień teoretycznej pracy obiegu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L</m:t>
                </m:r>
              </m:e>
            </m:acc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tob</m:t>
            </m:r>
          </m:sub>
        </m:sSub>
      </m:oMath>
    </w:p>
    <w:p w:rsidR="00886332" w:rsidRDefault="00886332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>Sprawność indykowana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i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t</m:t>
                </m:r>
              </m:sub>
            </m:sSub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 xml:space="preserve">  </m:t>
        </m:r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</w:t>
      </w:r>
      <w:r w:rsidR="00B75480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gdzie moc indykowana uwzględnia straty wewnątrz silnika np. na dławieniu na zaworach , tarcie cylinder-tłok, tarcie gazu podczas procesu sprężania itp.</w:t>
      </w:r>
    </w:p>
    <w:p w:rsidR="00B75480" w:rsidRDefault="00674824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t ob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*</m:t>
        </m:r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i</m:t>
            </m:r>
          </m:sub>
        </m:sSub>
      </m:oMath>
      <w:r w:rsidR="00B75480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nazywany jest niekiedy sprawnością cieplną</w:t>
      </w:r>
    </w:p>
    <w:p w:rsidR="00B75480" w:rsidRPr="00886332" w:rsidRDefault="00B75480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B75480" w:rsidRDefault="00B75480" w:rsidP="00B75480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 xml:space="preserve">Sprawność mechaniczna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m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i</m:t>
                </m:r>
              </m:sub>
            </m:sSub>
          </m:den>
        </m:f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, gdzie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N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e</m:t>
            </m:r>
          </m:sub>
        </m:sSub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– moc efektywna mierzona na wale korbowym. Sprawność mechaniczna uwzględnia mechaniczne np. straty  łożyskowania pomiędzy silnikiem oraz odbiornikiem. </w:t>
      </w:r>
    </w:p>
    <w:p w:rsidR="000C186E" w:rsidRDefault="000C186E" w:rsidP="00B75480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886332"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>Sprawność efektywna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</w:t>
      </w:r>
      <m:oMath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 xml:space="preserve">     </m:t>
        </m:r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ef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e</m:t>
                </m:r>
              </m:sub>
            </m:sSub>
          </m:num>
          <m:den>
            <m:acc>
              <m:accPr>
                <m:chr m:val="̇"/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m</m:t>
                </m:r>
              </m:e>
            </m:acc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D</m:t>
                </m:r>
              </m:sub>
            </m:sSub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e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color w:val="222222"/>
                    <w:sz w:val="21"/>
                    <w:szCs w:val="21"/>
                    <w:lang w:eastAsia="pl-PL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i/>
                        <w:color w:val="222222"/>
                        <w:sz w:val="21"/>
                        <w:szCs w:val="21"/>
                        <w:lang w:eastAsia="pl-PL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222222"/>
                        <w:sz w:val="21"/>
                        <w:szCs w:val="21"/>
                        <w:lang w:eastAsia="pl-PL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eastAsia="Times New Roman" w:hAnsi="Cambria Math" w:cs="Arial"/>
                    <w:color w:val="222222"/>
                    <w:sz w:val="21"/>
                    <w:szCs w:val="21"/>
                    <w:lang w:eastAsia="pl-PL"/>
                  </w:rPr>
                  <m:t>+</m:t>
                </m:r>
              </m:sup>
            </m:sSup>
          </m:den>
        </m:f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 xml:space="preserve">   </m:t>
        </m:r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gdzie :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N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e</m:t>
            </m:r>
          </m:sub>
        </m:sSub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– moc </w:t>
      </w:r>
      <w:r w:rsidR="00886332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efektywna mierzona na wale korbowym, </w:t>
      </w:r>
      <m:oMath>
        <m:acc>
          <m:accPr>
            <m:chr m:val="̇"/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acc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m</m:t>
            </m:r>
          </m:e>
        </m:acc>
      </m:oMath>
      <w:r w:rsidR="00886332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– strumień masy paliwa,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W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D</m:t>
            </m:r>
          </m:sub>
        </m:sSub>
      </m:oMath>
      <w:r w:rsidR="00886332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– wartość opałowa paliwa</w:t>
      </w:r>
    </w:p>
    <w:p w:rsidR="00B75480" w:rsidRPr="00B75480" w:rsidRDefault="00B75480" w:rsidP="00B75480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 xml:space="preserve">Można zaobserwować, że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ef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=</m:t>
        </m:r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t ob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*</m:t>
        </m:r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i</m:t>
            </m:r>
          </m:sub>
        </m:sSub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>*</m:t>
        </m:r>
        <m:sSub>
          <m:sSubPr>
            <m:ctrlPr>
              <w:rPr>
                <w:rFonts w:ascii="Cambria Math" w:eastAsia="Times New Roman" w:hAnsi="Cambria Math" w:cs="Arial"/>
                <w:i/>
                <w:color w:val="222222"/>
                <w:sz w:val="21"/>
                <w:szCs w:val="21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η</m:t>
            </m:r>
          </m:e>
          <m:sub>
            <m:r>
              <w:rPr>
                <w:rFonts w:ascii="Cambria Math" w:eastAsia="Times New Roman" w:hAnsi="Cambria Math" w:cs="Arial"/>
                <w:color w:val="222222"/>
                <w:sz w:val="21"/>
                <w:szCs w:val="21"/>
                <w:lang w:eastAsia="pl-PL"/>
              </w:rPr>
              <m:t>m</m:t>
            </m:r>
          </m:sub>
        </m:sSub>
      </m:oMath>
    </w:p>
    <w:p w:rsidR="00886332" w:rsidRDefault="00886332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m:oMath>
        <m:r>
          <w:rPr>
            <w:rFonts w:ascii="Cambria Math" w:eastAsia="Times New Roman" w:hAnsi="Cambria Math" w:cs="Arial"/>
            <w:color w:val="222222"/>
            <w:sz w:val="21"/>
            <w:szCs w:val="21"/>
            <w:lang w:eastAsia="pl-PL"/>
          </w:rPr>
          <m:t xml:space="preserve">    </m:t>
        </m:r>
      </m:oMath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</w:t>
      </w:r>
    </w:p>
    <w:p w:rsidR="00B75480" w:rsidRDefault="00B75480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  <w:r w:rsidRPr="00B75480"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>Obiegi porównawcze</w:t>
      </w:r>
      <w:r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 xml:space="preserve"> </w:t>
      </w:r>
    </w:p>
    <w:p w:rsidR="00C75E3D" w:rsidRDefault="00C75E3D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</w:p>
    <w:p w:rsidR="00C75E3D" w:rsidRDefault="00C75E3D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Obieg porównawczy silnika spalinowego składa się z przemian idealnych</w:t>
      </w:r>
    </w:p>
    <w:p w:rsidR="00C75E3D" w:rsidRDefault="00C75E3D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Składających się na wyidealizowany  przebieg procesów w silniku rzeczywistym. </w:t>
      </w:r>
    </w:p>
    <w:p w:rsidR="00C75E3D" w:rsidRDefault="00C75E3D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Uwaga ! </w:t>
      </w:r>
    </w:p>
    <w:p w:rsidR="00C75E3D" w:rsidRDefault="00C75E3D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W rzeczywistości w silniku nie występuje obieg. Obieg termodynamiczny ( cykl) zakłada stałość czynnika roboczego , którego parametry się zmieniają . Tutaj czynnik roboczy to na początku mieszanka paliwowo-powietrzna , potem spaliny. Czynnik roboczy zmienia się, chociaż w tych temperaturach możemy go zawsze potraktować jako gaz idealny. Ponadto doprowadzenie ciepła w cyklu  termodynamicznym nie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wystepuje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w postaci spalania się mieszanki paliwowo – powietrznej</w:t>
      </w:r>
      <w:r w:rsidRPr="00C75E3D">
        <w:rPr>
          <w:rFonts w:ascii="Arial" w:eastAsia="Times New Roman" w:hAnsi="Arial" w:cs="Arial"/>
          <w:color w:val="7030A0"/>
          <w:sz w:val="21"/>
          <w:szCs w:val="21"/>
          <w:lang w:eastAsia="pl-PL"/>
        </w:rPr>
        <w:t>.” Z tego względu  w obiegu porównawczym proces spalania jest zastąpiony przemianą fizyczną połączoną z pochłanianiem ciepła „[</w:t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2]</w:t>
      </w:r>
    </w:p>
    <w:p w:rsidR="00C75E3D" w:rsidRDefault="00C75E3D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005092" w:rsidRDefault="00005092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lastRenderedPageBreak/>
        <w:t>Sprawność teoretyczna  obiegu porównawczego  stosowana jest do oceny poprawności działania silnika. Jeśli sprawność teoretyczna jest niska , to sprawność efektywna będzie jeszcze niższa.</w:t>
      </w:r>
    </w:p>
    <w:p w:rsidR="00005092" w:rsidRDefault="00005092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005092" w:rsidRPr="00005092" w:rsidRDefault="00005092" w:rsidP="00C75E3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  <w:r w:rsidRPr="00005092"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  <w:t xml:space="preserve">Obiegi porównawcze silników spalinowych </w:t>
      </w:r>
    </w:p>
    <w:p w:rsidR="00E91017" w:rsidRDefault="00E91017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005092" w:rsidRDefault="004F1AB1" w:rsidP="007F412A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pl-PL"/>
        </w:rPr>
        <w:drawing>
          <wp:inline distT="0" distB="0" distL="0" distR="0">
            <wp:extent cx="4872575" cy="3057525"/>
            <wp:effectExtent l="0" t="0" r="444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43" cy="30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t>[3]</w:t>
      </w:r>
    </w:p>
    <w:p w:rsidR="0050645A" w:rsidRDefault="0090711B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pl-PL"/>
        </w:rPr>
        <w:drawing>
          <wp:inline distT="0" distB="0" distL="0" distR="0">
            <wp:extent cx="4278549" cy="225742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4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92" w:rsidRDefault="00005092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005092" w:rsidRPr="003C7265" w:rsidRDefault="00005092" w:rsidP="00E91017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E91017" w:rsidRDefault="0090711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54768" cy="36918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68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96699" cy="398408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14" cy="39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63465" cy="193738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t xml:space="preserve">Obieg porównawczy silnik </w:t>
      </w:r>
      <w:proofErr w:type="spellStart"/>
      <w:r>
        <w:t>Seiligera</w:t>
      </w:r>
      <w:proofErr w:type="spellEnd"/>
    </w:p>
    <w:p w:rsidR="00071445" w:rsidRDefault="00071445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63465" cy="2183130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F0A">
        <w:t>[4]</w:t>
      </w:r>
    </w:p>
    <w:p w:rsidR="0090711B" w:rsidRDefault="0090711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63465" cy="26860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t xml:space="preserve">Obieg </w:t>
      </w:r>
      <w:proofErr w:type="spellStart"/>
      <w:r>
        <w:t>porównanwczy</w:t>
      </w:r>
      <w:proofErr w:type="spellEnd"/>
      <w:r>
        <w:t xml:space="preserve"> </w:t>
      </w:r>
      <w:proofErr w:type="spellStart"/>
      <w:r>
        <w:t>Seiligera</w:t>
      </w:r>
      <w:proofErr w:type="spellEnd"/>
      <w:r>
        <w:t xml:space="preserve"> na płaszczyźnie p-V i T-s</w:t>
      </w:r>
    </w:p>
    <w:p w:rsidR="0090711B" w:rsidRDefault="0090711B" w:rsidP="00F6158B">
      <w:pPr>
        <w:jc w:val="center"/>
      </w:pPr>
      <w:r>
        <w:t>Gdzie :</w:t>
      </w:r>
    </w:p>
    <w:p w:rsidR="0090711B" w:rsidRDefault="0090711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31945" cy="2194641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1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t>Wyprowadzenie wzorów na sprawność teoretyczną wybranych obiegów  porównawczych silników spalinowych</w:t>
      </w:r>
    </w:p>
    <w:p w:rsidR="0090711B" w:rsidRDefault="0090711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55091" cy="2840355"/>
            <wp:effectExtent l="0" t="6985" r="508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5091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66235" cy="2980083"/>
            <wp:effectExtent l="2540" t="0" r="8255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235" cy="29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92964" cy="270719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962" cy="27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83380" cy="2780717"/>
            <wp:effectExtent l="0" t="3493" r="4128" b="4127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380" cy="27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57101" cy="2338722"/>
            <wp:effectExtent l="4445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560" cy="23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1B" w:rsidRDefault="0090711B" w:rsidP="00F6158B">
      <w:pPr>
        <w:jc w:val="center"/>
      </w:pPr>
      <w:r>
        <w:t xml:space="preserve">Wyprowadzenie wzoru na sprawność teoretyczną obiegu </w:t>
      </w:r>
      <w:proofErr w:type="spellStart"/>
      <w:r>
        <w:t>Seiligera</w:t>
      </w:r>
      <w:proofErr w:type="spellEnd"/>
      <w:r w:rsidR="007F412A">
        <w:t>(</w:t>
      </w:r>
      <w:proofErr w:type="spellStart"/>
      <w:r w:rsidR="007F412A">
        <w:t>Sabathea</w:t>
      </w:r>
      <w:proofErr w:type="spellEnd"/>
      <w:r w:rsidR="007F412A">
        <w:t>)</w:t>
      </w:r>
      <w:r>
        <w:t xml:space="preserve"> przy wykorzystaniu zależności termodynamicznych wiążących poszczególne punkty obiegu</w:t>
      </w:r>
      <w:r w:rsidR="003003E3">
        <w:t xml:space="preserve"> ( metoda tradycyjna bez użycia pojęci entropii)</w:t>
      </w:r>
    </w:p>
    <w:p w:rsidR="0090711B" w:rsidRDefault="0090711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22149" cy="2857500"/>
            <wp:effectExtent l="0" t="1270" r="127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214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E3" w:rsidRDefault="003003E3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41838" cy="2226260"/>
            <wp:effectExtent l="635" t="0" r="254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358" cy="22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E3" w:rsidRDefault="004F1AB1" w:rsidP="00F6158B">
      <w:pPr>
        <w:jc w:val="center"/>
      </w:pPr>
      <w:r>
        <w:t xml:space="preserve">Przykładowe obiegi porównawcze różnych  silników spalinowych </w:t>
      </w:r>
    </w:p>
    <w:p w:rsidR="00B6144C" w:rsidRDefault="00CF6546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67275" cy="3698240"/>
            <wp:effectExtent l="0" t="6032" r="3492" b="3493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84" w:rsidRDefault="00B2169D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83306" cy="4386979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0" cy="43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2A" w:rsidRDefault="007F412A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1650" cy="139705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07" cy="14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[3]</w:t>
      </w:r>
    </w:p>
    <w:p w:rsidR="007F412A" w:rsidRDefault="007F412A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19652" cy="20574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81" cy="20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B1" w:rsidRDefault="004F1AB1" w:rsidP="00F6158B">
      <w:pPr>
        <w:jc w:val="center"/>
      </w:pPr>
      <w:r>
        <w:t>Przykładowe  rozwiązania na sprawność obiegów teoretycznych porównawczych obiegów silników spalinowych</w:t>
      </w:r>
    </w:p>
    <w:p w:rsidR="00DA4684" w:rsidRDefault="00DA4684" w:rsidP="00F6158B">
      <w:pPr>
        <w:jc w:val="center"/>
      </w:pPr>
    </w:p>
    <w:p w:rsidR="00DA4684" w:rsidRDefault="00DA4684" w:rsidP="00570EAB"/>
    <w:p w:rsidR="00570EAB" w:rsidRDefault="00570EA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57750" cy="3381375"/>
            <wp:effectExtent l="0" t="4763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AB" w:rsidRDefault="00570EAB" w:rsidP="00F6158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67275" cy="34194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AB" w:rsidRDefault="00570EAB" w:rsidP="00F615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364252" cy="3334232"/>
            <wp:effectExtent l="5715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706" cy="33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B1" w:rsidRPr="007F5F0A" w:rsidRDefault="004F1AB1" w:rsidP="00F6158B">
      <w:pPr>
        <w:jc w:val="center"/>
      </w:pPr>
    </w:p>
    <w:p w:rsidR="00F6158B" w:rsidRPr="007F5F0A" w:rsidRDefault="007F412A">
      <w:r w:rsidRPr="007F5F0A">
        <w:t xml:space="preserve"> </w:t>
      </w:r>
      <w:r w:rsidR="003C7265" w:rsidRPr="007F5F0A">
        <w:t xml:space="preserve">[1] </w:t>
      </w:r>
      <w:hyperlink r:id="rId52" w:history="1">
        <w:r w:rsidR="00C75E3D" w:rsidRPr="007F5F0A">
          <w:rPr>
            <w:rStyle w:val="Hipercze"/>
            <w:color w:val="auto"/>
            <w:u w:val="none"/>
          </w:rPr>
          <w:t>https://pl.wikipedia.org/wiki/Silnik_spalinowy</w:t>
        </w:r>
      </w:hyperlink>
    </w:p>
    <w:p w:rsidR="00C75E3D" w:rsidRPr="007F5F0A" w:rsidRDefault="00C75E3D">
      <w:r w:rsidRPr="007F5F0A">
        <w:t xml:space="preserve">[2] Teoria procesów cieplnych, J. </w:t>
      </w:r>
      <w:proofErr w:type="spellStart"/>
      <w:r w:rsidRPr="007F5F0A">
        <w:t>Szargut</w:t>
      </w:r>
      <w:proofErr w:type="spellEnd"/>
      <w:r w:rsidRPr="007F5F0A">
        <w:t>, Warszawa 1973</w:t>
      </w:r>
    </w:p>
    <w:p w:rsidR="004F1AB1" w:rsidRPr="007F5F0A" w:rsidRDefault="004F1AB1">
      <w:r w:rsidRPr="007F5F0A">
        <w:t>[3]</w:t>
      </w:r>
      <w:r w:rsidR="007F412A" w:rsidRPr="007F5F0A">
        <w:t xml:space="preserve"> </w:t>
      </w:r>
      <w:hyperlink r:id="rId53" w:history="1">
        <w:r w:rsidR="007F5F0A" w:rsidRPr="007F5F0A">
          <w:rPr>
            <w:rStyle w:val="Hipercze"/>
            <w:color w:val="auto"/>
            <w:u w:val="none"/>
          </w:rPr>
          <w:t>http://zss.lublin.eu/wp-content/uploads/2016/09/1.5-1.5-Obiegi-porownawcze-i-rzeczywiste-silnikow-spalinowych.pdf</w:t>
        </w:r>
      </w:hyperlink>
    </w:p>
    <w:p w:rsidR="007F5F0A" w:rsidRDefault="007F5F0A">
      <w:r>
        <w:t>[4]</w:t>
      </w:r>
      <w:r w:rsidRPr="007F5F0A">
        <w:t>https://pl.wikibooks.org/wiki/Silniki_t%C5%82okowe_o_spalaniu_wewn%C4%99trznym/Obiegi_teoretyczne/Obieg_Sabathe</w:t>
      </w:r>
    </w:p>
    <w:sectPr w:rsidR="007F5F0A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419D8"/>
    <w:multiLevelType w:val="hybridMultilevel"/>
    <w:tmpl w:val="A48C2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9016E"/>
    <w:multiLevelType w:val="multilevel"/>
    <w:tmpl w:val="2CE0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12668D"/>
    <w:multiLevelType w:val="multilevel"/>
    <w:tmpl w:val="F150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6503A10"/>
    <w:multiLevelType w:val="multilevel"/>
    <w:tmpl w:val="8C90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4C"/>
    <w:rsid w:val="00005092"/>
    <w:rsid w:val="00071445"/>
    <w:rsid w:val="000C186E"/>
    <w:rsid w:val="003003E3"/>
    <w:rsid w:val="003C7265"/>
    <w:rsid w:val="00434D4C"/>
    <w:rsid w:val="004F1AB1"/>
    <w:rsid w:val="0050645A"/>
    <w:rsid w:val="005626A9"/>
    <w:rsid w:val="00570EAB"/>
    <w:rsid w:val="00674824"/>
    <w:rsid w:val="007048BA"/>
    <w:rsid w:val="007F412A"/>
    <w:rsid w:val="007F5F0A"/>
    <w:rsid w:val="00886332"/>
    <w:rsid w:val="008E22AB"/>
    <w:rsid w:val="0090711B"/>
    <w:rsid w:val="00B2169D"/>
    <w:rsid w:val="00B6144C"/>
    <w:rsid w:val="00B75480"/>
    <w:rsid w:val="00C75E3D"/>
    <w:rsid w:val="00C93270"/>
    <w:rsid w:val="00CB022C"/>
    <w:rsid w:val="00CF6546"/>
    <w:rsid w:val="00D26B7C"/>
    <w:rsid w:val="00DA4684"/>
    <w:rsid w:val="00E91017"/>
    <w:rsid w:val="00EA3178"/>
    <w:rsid w:val="00F6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7BE6F0-12B2-4336-B308-456DD3EB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68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726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C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we-math-mathml-inline">
    <w:name w:val="mwe-math-mathml-inline"/>
    <w:basedOn w:val="Domylnaczcionkaakapitu"/>
    <w:rsid w:val="00E91017"/>
  </w:style>
  <w:style w:type="character" w:styleId="Tekstzastpczy">
    <w:name w:val="Placeholder Text"/>
    <w:basedOn w:val="Domylnaczcionkaakapitu"/>
    <w:uiPriority w:val="99"/>
    <w:semiHidden/>
    <w:rsid w:val="000C186E"/>
    <w:rPr>
      <w:color w:val="808080"/>
    </w:rPr>
  </w:style>
  <w:style w:type="paragraph" w:styleId="Akapitzlist">
    <w:name w:val="List Paragraph"/>
    <w:basedOn w:val="Normalny"/>
    <w:uiPriority w:val="34"/>
    <w:qFormat/>
    <w:rsid w:val="00674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0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Paliwo" TargetMode="External"/><Relationship Id="rId18" Type="http://schemas.openxmlformats.org/officeDocument/2006/relationships/hyperlink" Target="https://pl.wikipedia.org/wiki/Silnik_z_t%C5%82okiem_obrotowym" TargetMode="External"/><Relationship Id="rId26" Type="http://schemas.openxmlformats.org/officeDocument/2006/relationships/hyperlink" Target="https://pl.wikipedia.org/wiki/Kolejnictwo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pl.wikipedia.org/wiki/Silnik_turbowa%C5%82owy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openxmlformats.org/officeDocument/2006/relationships/hyperlink" Target="https://pl.wikipedia.org/wiki/Rozpr%C4%99%C5%BCan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Si%C5%82ownia_okr%C4%99towa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pl.wikipedia.org/wiki/Si%C5%82a" TargetMode="External"/><Relationship Id="rId24" Type="http://schemas.openxmlformats.org/officeDocument/2006/relationships/hyperlink" Target="https://pl.wikipedia.org/wiki/Si%C5%82ownia_gazowa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hyperlink" Target="http://zss.lublin.eu/wp-content/uploads/2016/09/1.5-1.5-Obiegi-porownawcze-i-rzeczywiste-silnikow-spalinowych.pdf" TargetMode="External"/><Relationship Id="rId5" Type="http://schemas.openxmlformats.org/officeDocument/2006/relationships/hyperlink" Target="https://pl.wikipedia.org/wiki/Silnik" TargetMode="External"/><Relationship Id="rId10" Type="http://schemas.openxmlformats.org/officeDocument/2006/relationships/hyperlink" Target="https://pl.wikipedia.org/wiki/Moment_si%C5%82y" TargetMode="External"/><Relationship Id="rId19" Type="http://schemas.openxmlformats.org/officeDocument/2006/relationships/hyperlink" Target="https://pl.wikipedia.org/wiki/Motoryzacja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52" Type="http://schemas.openxmlformats.org/officeDocument/2006/relationships/hyperlink" Target="https://pl.wikipedia.org/wiki/Silnik_spalinow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Gaz" TargetMode="External"/><Relationship Id="rId14" Type="http://schemas.openxmlformats.org/officeDocument/2006/relationships/hyperlink" Target="https://pl.wikipedia.org/wiki/Silnik_spalinowy_t%C5%82okowy" TargetMode="External"/><Relationship Id="rId22" Type="http://schemas.openxmlformats.org/officeDocument/2006/relationships/hyperlink" Target="https://pl.wikipedia.org/wiki/Moc" TargetMode="External"/><Relationship Id="rId27" Type="http://schemas.openxmlformats.org/officeDocument/2006/relationships/hyperlink" Target="https://pl.wikipedia.org/wiki/Motoryzacja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8" Type="http://schemas.openxmlformats.org/officeDocument/2006/relationships/hyperlink" Target="https://pl.wikipedia.org/wiki/Czynnik_termodynamiczny" TargetMode="External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hyperlink" Target="https://pl.wikipedia.org/wiki/Spalanie" TargetMode="External"/><Relationship Id="rId17" Type="http://schemas.openxmlformats.org/officeDocument/2006/relationships/hyperlink" Target="https://pl.wikipedia.org/w/index.php?title=Generator_awaryjny&amp;action=edit&amp;redlink=1" TargetMode="External"/><Relationship Id="rId25" Type="http://schemas.openxmlformats.org/officeDocument/2006/relationships/hyperlink" Target="https://pl.wikipedia.org/wiki/Uk%C5%82ad_gazowo-parowy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20" Type="http://schemas.openxmlformats.org/officeDocument/2006/relationships/hyperlink" Target="https://pl.wikipedia.org/wiki/Silnik_Stirlinga" TargetMode="External"/><Relationship Id="rId41" Type="http://schemas.openxmlformats.org/officeDocument/2006/relationships/image" Target="media/image1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Spr%C4%99%C5%BCanie" TargetMode="External"/><Relationship Id="rId15" Type="http://schemas.openxmlformats.org/officeDocument/2006/relationships/hyperlink" Target="https://pl.wikipedia.org/wiki/Samoch%C3%B3d" TargetMode="External"/><Relationship Id="rId23" Type="http://schemas.openxmlformats.org/officeDocument/2006/relationships/hyperlink" Target="https://pl.wikipedia.org/wiki/Lotnictwo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1088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Ewaa</cp:lastModifiedBy>
  <cp:revision>3</cp:revision>
  <dcterms:created xsi:type="dcterms:W3CDTF">2020-04-24T07:00:00Z</dcterms:created>
  <dcterms:modified xsi:type="dcterms:W3CDTF">2020-04-24T07:04:00Z</dcterms:modified>
</cp:coreProperties>
</file>